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226" w14:textId="5B7FF906" w:rsidR="003D1B67" w:rsidRDefault="003D1B67" w:rsidP="00F87A2C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05A5DE4" wp14:editId="3FD39467">
            <wp:simplePos x="0" y="0"/>
            <wp:positionH relativeFrom="column">
              <wp:posOffset>4023361</wp:posOffset>
            </wp:positionH>
            <wp:positionV relativeFrom="paragraph">
              <wp:posOffset>-396239</wp:posOffset>
            </wp:positionV>
            <wp:extent cx="1095486" cy="2008986"/>
            <wp:effectExtent l="133350" t="57150" r="0" b="679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414">
                      <a:off x="0" y="0"/>
                      <a:ext cx="1095486" cy="20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0EA9" w14:textId="1C7A2358" w:rsidR="006A3661" w:rsidRPr="00F87A2C" w:rsidRDefault="00F87A2C" w:rsidP="00F87A2C">
      <w:pPr>
        <w:jc w:val="center"/>
        <w:rPr>
          <w:rFonts w:ascii="Lucida Handwriting" w:hAnsi="Lucida Handwriting"/>
          <w:sz w:val="24"/>
          <w:szCs w:val="24"/>
        </w:rPr>
      </w:pPr>
      <w:r w:rsidRPr="00F87A2C">
        <w:rPr>
          <w:rFonts w:ascii="Lucida Handwriting" w:hAnsi="Lucida Handwriting"/>
          <w:sz w:val="24"/>
          <w:szCs w:val="24"/>
        </w:rPr>
        <w:t xml:space="preserve">Critères en lecture </w:t>
      </w:r>
      <w:r w:rsidR="00B91E67">
        <w:rPr>
          <w:rFonts w:ascii="Lucida Handwriting" w:hAnsi="Lucida Handwriting"/>
          <w:sz w:val="24"/>
          <w:szCs w:val="24"/>
        </w:rPr>
        <w:t>2</w:t>
      </w:r>
      <w:r w:rsidR="00B91E67" w:rsidRPr="00B91E67">
        <w:rPr>
          <w:rFonts w:ascii="Lucida Handwriting" w:hAnsi="Lucida Handwriting"/>
          <w:sz w:val="24"/>
          <w:szCs w:val="24"/>
          <w:vertAlign w:val="superscript"/>
        </w:rPr>
        <w:t>e</w:t>
      </w:r>
      <w:r w:rsidR="00B91E67">
        <w:rPr>
          <w:rFonts w:ascii="Lucida Handwriting" w:hAnsi="Lucida Handwriting"/>
          <w:sz w:val="24"/>
          <w:szCs w:val="24"/>
        </w:rPr>
        <w:t xml:space="preserve"> </w:t>
      </w:r>
      <w:r w:rsidRPr="00F87A2C">
        <w:rPr>
          <w:rFonts w:ascii="Lucida Handwriting" w:hAnsi="Lucida Handwriting"/>
          <w:sz w:val="24"/>
          <w:szCs w:val="24"/>
        </w:rPr>
        <w:t>cycle</w:t>
      </w:r>
    </w:p>
    <w:p w14:paraId="309D31F6" w14:textId="32F106F7" w:rsidR="003D1B67" w:rsidRDefault="00F87A2C" w:rsidP="00F87A2C">
      <w:pPr>
        <w:jc w:val="center"/>
        <w:rPr>
          <w:rFonts w:cstheme="minorHAnsi"/>
          <w:b/>
          <w:bCs/>
          <w:sz w:val="24"/>
          <w:szCs w:val="24"/>
        </w:rPr>
      </w:pPr>
      <w:r w:rsidRPr="00F87A2C">
        <w:rPr>
          <w:rFonts w:cstheme="minorHAnsi"/>
          <w:b/>
          <w:bCs/>
          <w:sz w:val="24"/>
          <w:szCs w:val="24"/>
        </w:rPr>
        <w:t>En contexte pandémique</w:t>
      </w:r>
    </w:p>
    <w:p w14:paraId="251A749A" w14:textId="77777777" w:rsidR="003D1B67" w:rsidRDefault="003D1B67" w:rsidP="00F87A2C">
      <w:pPr>
        <w:jc w:val="center"/>
        <w:rPr>
          <w:rFonts w:cstheme="minorHAnsi"/>
          <w:b/>
          <w:bCs/>
          <w:sz w:val="24"/>
          <w:szCs w:val="24"/>
        </w:rPr>
      </w:pPr>
    </w:p>
    <w:p w14:paraId="5DDE32C0" w14:textId="77777777" w:rsidR="003D1B67" w:rsidRPr="00F87A2C" w:rsidRDefault="003D1B67" w:rsidP="00F87A2C">
      <w:pPr>
        <w:jc w:val="center"/>
        <w:rPr>
          <w:rFonts w:cstheme="minorHAnsi"/>
          <w:b/>
          <w:bCs/>
          <w:sz w:val="24"/>
          <w:szCs w:val="24"/>
        </w:rPr>
      </w:pPr>
    </w:p>
    <w:p w14:paraId="5CFAFF79" w14:textId="2B5E4B6A" w:rsidR="00F87A2C" w:rsidRDefault="00F87A2C" w:rsidP="00F87A2C">
      <w:pPr>
        <w:jc w:val="center"/>
        <w:rPr>
          <w:rFonts w:ascii="Lucida Handwriting" w:hAnsi="Lucida Handwriting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F87A2C" w14:paraId="275881BC" w14:textId="77777777" w:rsidTr="00F87A2C">
        <w:tc>
          <w:tcPr>
            <w:tcW w:w="3539" w:type="dxa"/>
            <w:shd w:val="clear" w:color="auto" w:fill="E7E6E6" w:themeFill="background2"/>
          </w:tcPr>
          <w:p w14:paraId="6AF2C575" w14:textId="1395CC79" w:rsidR="00F87A2C" w:rsidRPr="00F87A2C" w:rsidRDefault="00F87A2C" w:rsidP="00F87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7A2C">
              <w:rPr>
                <w:rFonts w:ascii="Comic Sans MS" w:hAnsi="Comic Sans MS"/>
                <w:sz w:val="28"/>
                <w:szCs w:val="28"/>
              </w:rPr>
              <w:t>Critères</w:t>
            </w:r>
          </w:p>
        </w:tc>
        <w:tc>
          <w:tcPr>
            <w:tcW w:w="5091" w:type="dxa"/>
            <w:shd w:val="clear" w:color="auto" w:fill="E7E6E6" w:themeFill="background2"/>
          </w:tcPr>
          <w:p w14:paraId="7E8DF763" w14:textId="6D202A65" w:rsidR="00F87A2C" w:rsidRPr="00F87A2C" w:rsidRDefault="00F87A2C" w:rsidP="00F87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7A2C">
              <w:rPr>
                <w:rFonts w:ascii="Comic Sans MS" w:hAnsi="Comic Sans MS"/>
                <w:sz w:val="28"/>
                <w:szCs w:val="28"/>
              </w:rPr>
              <w:t>Éléments ciblés essentiels par le Ministère</w:t>
            </w:r>
          </w:p>
        </w:tc>
      </w:tr>
      <w:tr w:rsidR="00F87A2C" w14:paraId="52C0F889" w14:textId="77777777" w:rsidTr="00F87A2C">
        <w:tc>
          <w:tcPr>
            <w:tcW w:w="3539" w:type="dxa"/>
          </w:tcPr>
          <w:p w14:paraId="474C77BA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C4DCFC" w14:textId="7D15C5A6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1 : Compréhension des éléments significatifs d’un texte</w:t>
            </w:r>
          </w:p>
        </w:tc>
        <w:tc>
          <w:tcPr>
            <w:tcW w:w="5091" w:type="dxa"/>
          </w:tcPr>
          <w:p w14:paraId="29B8BC6F" w14:textId="58E4C6F0" w:rsidR="00F87A2C" w:rsidRPr="00F87A2C" w:rsidRDefault="00F87A2C" w:rsidP="00B91E67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4B740E6" w14:textId="07586DB3" w:rsidR="00F87A2C" w:rsidRPr="00F87A2C" w:rsidRDefault="00F87A2C" w:rsidP="00B91E6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>La compréhension d’éléments d’information explicites</w:t>
            </w:r>
            <w:r w:rsidR="00B91E67">
              <w:rPr>
                <w:rFonts w:cstheme="minorHAnsi"/>
                <w:sz w:val="24"/>
                <w:szCs w:val="24"/>
              </w:rPr>
              <w:t xml:space="preserve"> et parfois implicites</w:t>
            </w:r>
          </w:p>
          <w:p w14:paraId="665E827E" w14:textId="24A1F817" w:rsidR="00F87A2C" w:rsidRPr="00F87A2C" w:rsidRDefault="00F87A2C" w:rsidP="00B91E67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F87A2C" w14:paraId="00DBE794" w14:textId="77777777" w:rsidTr="00F87A2C">
        <w:tc>
          <w:tcPr>
            <w:tcW w:w="3539" w:type="dxa"/>
          </w:tcPr>
          <w:p w14:paraId="3141E254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7B2C00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2 : justification pertinente des réactions à un texte</w:t>
            </w:r>
          </w:p>
          <w:p w14:paraId="500B74AA" w14:textId="47949093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1" w:type="dxa"/>
          </w:tcPr>
          <w:p w14:paraId="3C3719E2" w14:textId="0E3F5FB6" w:rsidR="00F87A2C" w:rsidRPr="00F87A2C" w:rsidRDefault="00F87A2C" w:rsidP="00B91E67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747F88FB" w14:textId="77777777" w:rsidR="00F87A2C" w:rsidRDefault="00F87A2C" w:rsidP="00B91E6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 xml:space="preserve">La réaction en s’appuyant sur </w:t>
            </w:r>
            <w:r w:rsidR="00B91E67">
              <w:rPr>
                <w:rFonts w:cstheme="minorHAnsi"/>
                <w:sz w:val="24"/>
                <w:szCs w:val="24"/>
              </w:rPr>
              <w:t xml:space="preserve">des éléments tirés du texte ou sur </w:t>
            </w:r>
            <w:r w:rsidRPr="00F87A2C">
              <w:rPr>
                <w:rFonts w:cstheme="minorHAnsi"/>
                <w:sz w:val="24"/>
                <w:szCs w:val="24"/>
              </w:rPr>
              <w:t>l’expérience personnelle</w:t>
            </w:r>
          </w:p>
          <w:p w14:paraId="62876FE1" w14:textId="240F2808" w:rsidR="00B91E67" w:rsidRPr="00F87A2C" w:rsidRDefault="00B91E67" w:rsidP="00B91E67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F87A2C" w14:paraId="7EF4E619" w14:textId="77777777" w:rsidTr="00F87A2C">
        <w:tc>
          <w:tcPr>
            <w:tcW w:w="3539" w:type="dxa"/>
          </w:tcPr>
          <w:p w14:paraId="26EA0835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7F705B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3 : jugement critique sur des textes littéraires</w:t>
            </w:r>
          </w:p>
          <w:p w14:paraId="0F4FCE45" w14:textId="7B49B3B0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1" w:type="dxa"/>
          </w:tcPr>
          <w:p w14:paraId="028A3394" w14:textId="77777777" w:rsidR="00F87A2C" w:rsidRPr="00F87A2C" w:rsidRDefault="00F87A2C" w:rsidP="00B91E67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03A8D4B5" w14:textId="0DB2241B" w:rsidR="00F87A2C" w:rsidRPr="00F87A2C" w:rsidRDefault="00F87A2C" w:rsidP="00B91E6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 xml:space="preserve">Le jugement critique exprimé à partir des </w:t>
            </w:r>
            <w:r w:rsidR="00824E57">
              <w:rPr>
                <w:rFonts w:cstheme="minorHAnsi"/>
                <w:sz w:val="24"/>
                <w:szCs w:val="24"/>
              </w:rPr>
              <w:t xml:space="preserve">certaines caractéristiques d’une </w:t>
            </w:r>
            <w:proofErr w:type="spellStart"/>
            <w:r w:rsidR="00824E57">
              <w:rPr>
                <w:rFonts w:cstheme="minorHAnsi"/>
                <w:sz w:val="24"/>
                <w:szCs w:val="24"/>
              </w:rPr>
              <w:t>oeuvre</w:t>
            </w:r>
            <w:proofErr w:type="spellEnd"/>
          </w:p>
        </w:tc>
      </w:tr>
    </w:tbl>
    <w:p w14:paraId="226222FC" w14:textId="77777777" w:rsidR="00F87A2C" w:rsidRPr="00F87A2C" w:rsidRDefault="00F87A2C" w:rsidP="00F87A2C">
      <w:pPr>
        <w:jc w:val="center"/>
        <w:rPr>
          <w:rFonts w:ascii="Comic Sans MS" w:hAnsi="Comic Sans MS"/>
        </w:rPr>
      </w:pPr>
    </w:p>
    <w:sectPr w:rsidR="00F87A2C" w:rsidRPr="00F87A2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8939" w14:textId="77777777" w:rsidR="00927F99" w:rsidRDefault="00927F99" w:rsidP="00927F99">
      <w:pPr>
        <w:spacing w:after="0" w:line="240" w:lineRule="auto"/>
      </w:pPr>
      <w:r>
        <w:separator/>
      </w:r>
    </w:p>
  </w:endnote>
  <w:endnote w:type="continuationSeparator" w:id="0">
    <w:p w14:paraId="7C62E217" w14:textId="77777777" w:rsidR="00927F99" w:rsidRDefault="00927F99" w:rsidP="0092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85AF" w14:textId="4D16B269" w:rsidR="00927F99" w:rsidRDefault="00927F99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4D1F" w14:textId="77777777" w:rsidR="00927F99" w:rsidRDefault="00927F99" w:rsidP="00927F99">
      <w:pPr>
        <w:spacing w:after="0" w:line="240" w:lineRule="auto"/>
      </w:pPr>
      <w:r>
        <w:separator/>
      </w:r>
    </w:p>
  </w:footnote>
  <w:footnote w:type="continuationSeparator" w:id="0">
    <w:p w14:paraId="292FE335" w14:textId="77777777" w:rsidR="00927F99" w:rsidRDefault="00927F99" w:rsidP="0092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F1081"/>
    <w:multiLevelType w:val="hybridMultilevel"/>
    <w:tmpl w:val="279C105C"/>
    <w:lvl w:ilvl="0" w:tplc="05922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2C"/>
    <w:rsid w:val="003D1B67"/>
    <w:rsid w:val="006E7409"/>
    <w:rsid w:val="00824E57"/>
    <w:rsid w:val="008C1255"/>
    <w:rsid w:val="00927F99"/>
    <w:rsid w:val="00997FEE"/>
    <w:rsid w:val="00B91E67"/>
    <w:rsid w:val="00DC3070"/>
    <w:rsid w:val="00F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F3A"/>
  <w15:chartTrackingRefBased/>
  <w15:docId w15:val="{B00FE2BF-257A-4CCA-BDDC-04BF1A5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A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7F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F99"/>
  </w:style>
  <w:style w:type="paragraph" w:styleId="Pieddepage">
    <w:name w:val="footer"/>
    <w:basedOn w:val="Normal"/>
    <w:link w:val="PieddepageCar"/>
    <w:uiPriority w:val="99"/>
    <w:unhideWhenUsed/>
    <w:rsid w:val="00927F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5</cp:revision>
  <dcterms:created xsi:type="dcterms:W3CDTF">2021-02-04T16:29:00Z</dcterms:created>
  <dcterms:modified xsi:type="dcterms:W3CDTF">2021-02-09T19:20:00Z</dcterms:modified>
</cp:coreProperties>
</file>